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0B4D" w:rsidRDefault="00820B4D" w:rsidP="00820B4D">
      <w:pPr>
        <w:spacing w:after="0" w:line="240" w:lineRule="auto"/>
        <w:jc w:val="center"/>
        <w:rPr>
          <w:rFonts w:ascii="Georgia" w:hAnsi="Georgia"/>
          <w:b/>
          <w:sz w:val="20"/>
        </w:rPr>
      </w:pPr>
    </w:p>
    <w:p w:rsidR="00820B4D" w:rsidRDefault="00820B4D" w:rsidP="00820B4D">
      <w:pPr>
        <w:spacing w:after="0" w:line="240" w:lineRule="auto"/>
        <w:jc w:val="center"/>
        <w:rPr>
          <w:rFonts w:ascii="Georgia" w:hAnsi="Georgia"/>
          <w:b/>
          <w:sz w:val="20"/>
        </w:rPr>
      </w:pPr>
    </w:p>
    <w:p w:rsidR="003739E4" w:rsidRDefault="00820B4D" w:rsidP="00820B4D">
      <w:pPr>
        <w:spacing w:after="0" w:line="240" w:lineRule="auto"/>
        <w:jc w:val="center"/>
        <w:rPr>
          <w:rFonts w:ascii="Georgia" w:hAnsi="Georgia"/>
          <w:b/>
          <w:sz w:val="20"/>
        </w:rPr>
      </w:pPr>
      <w:r>
        <w:rPr>
          <w:rFonts w:ascii="Georgia" w:hAnsi="Georgia"/>
          <w:b/>
          <w:sz w:val="20"/>
        </w:rPr>
        <w:t xml:space="preserve">Муниципальное автономное дошкольное образовательное учреждение </w:t>
      </w:r>
    </w:p>
    <w:p w:rsidR="003739E4" w:rsidRDefault="00820B4D" w:rsidP="00820B4D">
      <w:pPr>
        <w:spacing w:after="0" w:line="240" w:lineRule="auto"/>
        <w:jc w:val="center"/>
        <w:rPr>
          <w:rFonts w:ascii="Georgia" w:hAnsi="Georgia"/>
          <w:b/>
          <w:sz w:val="20"/>
        </w:rPr>
      </w:pPr>
      <w:r>
        <w:rPr>
          <w:rFonts w:ascii="Georgia" w:hAnsi="Georgia"/>
          <w:b/>
          <w:sz w:val="20"/>
        </w:rPr>
        <w:t>Городского округа "город Ирбит" Свердловской области «Детский сад № 23»</w:t>
      </w:r>
    </w:p>
    <w:p w:rsidR="003739E4" w:rsidRDefault="003739E4">
      <w:pPr>
        <w:spacing w:before="240" w:after="0" w:line="276" w:lineRule="auto"/>
        <w:jc w:val="center"/>
        <w:rPr>
          <w:rFonts w:ascii="Georgia" w:hAnsi="Georgia"/>
          <w:b/>
          <w:sz w:val="16"/>
        </w:rPr>
      </w:pPr>
    </w:p>
    <w:p w:rsidR="003739E4" w:rsidRPr="00820B4D" w:rsidRDefault="00820B4D">
      <w:pPr>
        <w:spacing w:before="240" w:after="0" w:line="276" w:lineRule="auto"/>
        <w:jc w:val="center"/>
        <w:rPr>
          <w:rFonts w:ascii="Georgia" w:hAnsi="Georgia"/>
          <w:b/>
          <w:color w:val="5B9BD5" w:themeColor="accent1"/>
          <w:sz w:val="36"/>
        </w:rPr>
      </w:pPr>
      <w:r w:rsidRPr="00820B4D">
        <w:rPr>
          <w:rFonts w:ascii="Georgia" w:hAnsi="Georgia"/>
          <w:b/>
          <w:color w:val="5B9BD5" w:themeColor="accent1"/>
          <w:sz w:val="36"/>
        </w:rPr>
        <w:t>Консультация для родителей:</w:t>
      </w:r>
    </w:p>
    <w:p w:rsidR="00820B4D" w:rsidRDefault="00820B4D" w:rsidP="00820B4D">
      <w:pPr>
        <w:spacing w:after="0" w:line="240" w:lineRule="auto"/>
        <w:jc w:val="center"/>
        <w:rPr>
          <w:rFonts w:ascii="Georgia" w:hAnsi="Georgia"/>
          <w:b/>
          <w:i/>
          <w:color w:val="5B9BD5" w:themeColor="accent1"/>
          <w:sz w:val="36"/>
        </w:rPr>
      </w:pPr>
      <w:r w:rsidRPr="00820B4D">
        <w:rPr>
          <w:rFonts w:ascii="Georgia" w:hAnsi="Georgia"/>
          <w:b/>
          <w:i/>
          <w:color w:val="5B9BD5" w:themeColor="accent1"/>
          <w:sz w:val="36"/>
        </w:rPr>
        <w:t xml:space="preserve">«В какие игры можно поиграть с детьми </w:t>
      </w:r>
    </w:p>
    <w:p w:rsidR="003739E4" w:rsidRDefault="00820B4D" w:rsidP="00820B4D">
      <w:pPr>
        <w:spacing w:after="0" w:line="240" w:lineRule="auto"/>
        <w:jc w:val="center"/>
        <w:rPr>
          <w:rFonts w:ascii="Georgia" w:hAnsi="Georgia"/>
          <w:b/>
          <w:i/>
          <w:color w:val="5B9BD5" w:themeColor="accent1"/>
          <w:sz w:val="36"/>
        </w:rPr>
      </w:pPr>
      <w:r w:rsidRPr="00820B4D">
        <w:rPr>
          <w:rFonts w:ascii="Georgia" w:hAnsi="Georgia"/>
          <w:b/>
          <w:i/>
          <w:color w:val="5B9BD5" w:themeColor="accent1"/>
          <w:sz w:val="36"/>
        </w:rPr>
        <w:t>2 — 3 лет дома?»</w:t>
      </w:r>
    </w:p>
    <w:p w:rsidR="00820B4D" w:rsidRPr="00820B4D" w:rsidRDefault="00820B4D" w:rsidP="00820B4D">
      <w:pPr>
        <w:spacing w:after="0" w:line="240" w:lineRule="auto"/>
        <w:jc w:val="center"/>
        <w:rPr>
          <w:rFonts w:ascii="Georgia" w:hAnsi="Georgia"/>
          <w:b/>
          <w:i/>
          <w:color w:val="5B9BD5" w:themeColor="accent1"/>
        </w:rPr>
      </w:pPr>
    </w:p>
    <w:p w:rsidR="003739E4" w:rsidRDefault="00820B4D" w:rsidP="00820B4D">
      <w:pPr>
        <w:pStyle w:val="a3"/>
        <w:spacing w:beforeAutospacing="0" w:after="0" w:afterAutospacing="0"/>
        <w:ind w:firstLine="709"/>
        <w:jc w:val="both"/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3339465</wp:posOffset>
            </wp:positionH>
            <wp:positionV relativeFrom="page">
              <wp:posOffset>2651125</wp:posOffset>
            </wp:positionV>
            <wp:extent cx="2876550" cy="3857625"/>
            <wp:effectExtent l="19050" t="0" r="0" b="0"/>
            <wp:wrapSquare wrapText="bothSides" distL="114300" distR="11430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/>
                    <a:stretch/>
                  </pic:blipFill>
                  <pic:spPr>
                    <a:xfrm>
                      <a:off x="0" y="0"/>
                      <a:ext cx="287655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В 2–3 года ребенок проходит </w:t>
      </w:r>
      <w:r>
        <w:t>неповторимый жизненный этап: он уже многое умеет, новые навыки и знания осваивает с огромной скоростью, активно учится говорить. А к 3 годам он войдет в кризисный период – будет учиться осознавать себя как самостоятельную, взрослую, социальную личность.</w:t>
      </w:r>
    </w:p>
    <w:p w:rsidR="003739E4" w:rsidRDefault="00820B4D" w:rsidP="00820B4D">
      <w:pPr>
        <w:pStyle w:val="a3"/>
        <w:spacing w:beforeAutospacing="0" w:after="0" w:afterAutospacing="0"/>
        <w:ind w:firstLine="709"/>
        <w:jc w:val="both"/>
      </w:pPr>
      <w:r>
        <w:t>И</w:t>
      </w:r>
      <w:r>
        <w:t xml:space="preserve"> родителям важно помогать малышу в развитии важных сфер его деятельности. А лучший способ сделать это – игровой. Какие игры для детей 2–3 лет особенно полезны? Любая игровая деятельность должна учитывать интересы маленького человека. А что нравится детям в</w:t>
      </w:r>
      <w:r>
        <w:t xml:space="preserve"> 2–3 года? Любые игры, подразумевающие двигательную активность (бегать, прыгать, лазать, скакать). Природа устроила это, чтобы малыши могли развивать и укреплять мышцы, связки, тренировать вестибулярный аппарат, ориентироваться и уверенно двигаться в прост</w:t>
      </w:r>
      <w:r>
        <w:t xml:space="preserve">ранстве. </w:t>
      </w:r>
      <w:proofErr w:type="gramStart"/>
      <w:r>
        <w:t xml:space="preserve">Изучение окружающей реальности – природы, космоса, </w:t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-782955</wp:posOffset>
            </wp:positionH>
            <wp:positionV relativeFrom="page">
              <wp:posOffset>6508750</wp:posOffset>
            </wp:positionV>
            <wp:extent cx="2838450" cy="3803650"/>
            <wp:effectExtent l="0" t="0" r="0" b="0"/>
            <wp:wrapSquare wrapText="bothSides" distL="114300" distR="11430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6" cstate="print"/>
                    <a:stretch/>
                  </pic:blipFill>
                  <pic:spPr>
                    <a:xfrm>
                      <a:off x="0" y="0"/>
                      <a:ext cx="2838450" cy="3803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социума, транспорта, семьи и т. д. Словотворчество.</w:t>
      </w:r>
      <w:proofErr w:type="gramEnd"/>
      <w:r>
        <w:t xml:space="preserve"> Ребенок упражняется в создании новых словечек, исследуя свои речевые возможности, развивая фантазию. Созидательная деятельность (строительство </w:t>
      </w:r>
      <w:r>
        <w:t>башен, крепостей, собирание картинок из частей). Творчество (пение, танцы, рисование, лепка, конструирование). Сюжетные игры (больничка, пожарный, дочки-матери), помогающие малышу изучать большой мир во всей полноте человеческих взаимоотношений. Подражание</w:t>
      </w:r>
      <w:r>
        <w:t xml:space="preserve"> родителям. Сейчас дети бесконечно предлагают взрослым свои «хозяйственные услуги» (подметать, стирать, готовить). Это и ощущение собственной важности, и навык взаимодействия с членами первого в жизни ребенка социума – семьи, и получение новых бытовых навы</w:t>
      </w:r>
      <w:r>
        <w:t xml:space="preserve">ков. Не ругайте ребенка за то, что он не хочет выполнять какое-то ваше задание, пусть и игровое, или у него не получается сделать это правильно. Подбодрите, поддержите словами – скажите, что все получится, если проявить немножко упорства, что у всех деток </w:t>
      </w:r>
      <w:r>
        <w:t>с первого раза мало что получается. Итак, подбирая развивающие игры для детей 2 – 3 лет, важно отталкиваться от этих интересов, стремясь привить ребенку нужные навыки.</w:t>
      </w:r>
    </w:p>
    <w:p w:rsidR="003739E4" w:rsidRDefault="00820B4D" w:rsidP="00820B4D">
      <w:pPr>
        <w:pStyle w:val="a3"/>
        <w:spacing w:beforeAutospacing="0" w:after="0" w:afterAutospacing="0"/>
        <w:ind w:firstLine="709"/>
        <w:jc w:val="both"/>
      </w:pPr>
      <w:r>
        <w:t>Для большинства развивающих игр требуется определенный реквизит. Это бытовые принадлежно</w:t>
      </w:r>
      <w:r>
        <w:t xml:space="preserve">сти, </w:t>
      </w:r>
      <w:r>
        <w:lastRenderedPageBreak/>
        <w:t>природные материалы, а также игрушки или их наборы. Они должны отвечать определенным требованиям: способствовать развитию физических навыков; развивать мелкую моторику, речь, интеллект; отражать личный мир ребенка, где он сможет примерить на себя инте</w:t>
      </w:r>
      <w:r>
        <w:t>ресующую профессию или социальную роль; развивать творческий потенциал ребенка; вырабатывать усидчивость, прилежность; давать возможность релаксации.</w:t>
      </w:r>
    </w:p>
    <w:p w:rsidR="003739E4" w:rsidRDefault="00820B4D" w:rsidP="00820B4D">
      <w:pPr>
        <w:pStyle w:val="a3"/>
        <w:spacing w:beforeAutospacing="0" w:after="0" w:afterAutospacing="0"/>
        <w:ind w:firstLine="709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3027045</wp:posOffset>
            </wp:positionH>
            <wp:positionV relativeFrom="page">
              <wp:posOffset>287019</wp:posOffset>
            </wp:positionV>
            <wp:extent cx="2908300" cy="3892550"/>
            <wp:effectExtent l="0" t="0" r="0" b="0"/>
            <wp:wrapSquare wrapText="bothSides" distL="114300" distR="11430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/>
                    <a:stretch/>
                  </pic:blipFill>
                  <pic:spPr>
                    <a:xfrm>
                      <a:off x="0" y="0"/>
                      <a:ext cx="2908300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Когда двухлетний малыш рычит, изображая тигра, крутит невидимый руль, будто бы он — машина, или качает ку</w:t>
      </w:r>
      <w:r>
        <w:t>клу, все вокруг умиляется. Иногда даже начинают говорить о беззаботности детства, мол, можно бесконечно играть и ничего больше не делать.</w:t>
      </w:r>
    </w:p>
    <w:p w:rsidR="003739E4" w:rsidRDefault="00820B4D" w:rsidP="00820B4D">
      <w:pPr>
        <w:pStyle w:val="a3"/>
        <w:spacing w:beforeAutospacing="0" w:after="0" w:afterAutospacing="0"/>
        <w:ind w:firstLine="709"/>
        <w:jc w:val="both"/>
      </w:pPr>
      <w:r>
        <w:t>На самом же деле, детская игра – это сложное явление, такое себе развлечение с пользой. Являясь, по сути, дидактически</w:t>
      </w:r>
      <w:r>
        <w:t>м единственным инструментом в руках взрослого (родителя или воспитателя), игра всесторонне развивает ребенка в раннем детстве.</w:t>
      </w:r>
    </w:p>
    <w:p w:rsidR="00820B4D" w:rsidRDefault="00820B4D" w:rsidP="00820B4D">
      <w:pPr>
        <w:pStyle w:val="a3"/>
        <w:spacing w:beforeAutospacing="0" w:after="0" w:afterAutospacing="0"/>
        <w:ind w:firstLine="709"/>
        <w:jc w:val="center"/>
        <w:rPr>
          <w:b/>
          <w:i/>
          <w:color w:val="5B9BD5" w:themeColor="accent1"/>
          <w:sz w:val="32"/>
          <w:u w:val="single"/>
        </w:rPr>
      </w:pPr>
    </w:p>
    <w:p w:rsidR="003739E4" w:rsidRPr="00820B4D" w:rsidRDefault="00820B4D" w:rsidP="00820B4D">
      <w:pPr>
        <w:pStyle w:val="a3"/>
        <w:spacing w:beforeAutospacing="0" w:after="0" w:afterAutospacing="0"/>
        <w:ind w:firstLine="709"/>
        <w:jc w:val="center"/>
        <w:rPr>
          <w:b/>
          <w:i/>
          <w:color w:val="5B9BD5" w:themeColor="accent1"/>
          <w:sz w:val="32"/>
          <w:u w:val="single"/>
        </w:rPr>
      </w:pPr>
      <w:r w:rsidRPr="00820B4D">
        <w:rPr>
          <w:b/>
          <w:i/>
          <w:color w:val="5B9BD5" w:themeColor="accent1"/>
          <w:sz w:val="32"/>
          <w:u w:val="single"/>
        </w:rPr>
        <w:t>Значение игр в развитии детей 2-3 лет</w:t>
      </w:r>
    </w:p>
    <w:p w:rsidR="003739E4" w:rsidRDefault="00820B4D" w:rsidP="00820B4D">
      <w:pPr>
        <w:pStyle w:val="a3"/>
        <w:spacing w:beforeAutospacing="0" w:after="0" w:afterAutospacing="0"/>
        <w:ind w:firstLine="709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-427355</wp:posOffset>
            </wp:positionH>
            <wp:positionV relativeFrom="page">
              <wp:posOffset>6548119</wp:posOffset>
            </wp:positionV>
            <wp:extent cx="2317750" cy="3943350"/>
            <wp:effectExtent l="0" t="0" r="0" b="0"/>
            <wp:wrapSquare wrapText="bothSides" distL="114300" distR="11430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/>
                    <a:stretch/>
                  </pic:blipFill>
                  <pic:spPr>
                    <a:xfrm>
                      <a:off x="0" y="0"/>
                      <a:ext cx="231775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Если ребенку дать игрушки или какие-либо другие предметы, попросить его найти занятие, он </w:t>
      </w:r>
      <w:r>
        <w:t>обязательно его найдет. Возможно, малышу даже будет весело. Но взрослый, который осознает ответственность воспитания ребенка 2 — 3 лет, обязательно поучаствует в игре, используя ее для достижения различных педагогических целей.</w:t>
      </w:r>
    </w:p>
    <w:p w:rsidR="003739E4" w:rsidRDefault="00820B4D" w:rsidP="00820B4D">
      <w:pPr>
        <w:pStyle w:val="a3"/>
        <w:spacing w:beforeAutospacing="0" w:after="0" w:afterAutospacing="0"/>
        <w:ind w:firstLine="709"/>
        <w:jc w:val="both"/>
      </w:pPr>
      <w:r>
        <w:t>ВАЖНО: Целенаправленная, пра</w:t>
      </w:r>
      <w:r>
        <w:t>вильно организованная и доведенная до конца игра с ребенком 2-3 лет способствует физическому либо умственному развитию малыша, формированию у него нравственности, его социализации, прочее. Некоторые игры вырабатывают несколько навыков либо воспитывают неск</w:t>
      </w:r>
      <w:r>
        <w:t>олько качеств.</w:t>
      </w:r>
    </w:p>
    <w:p w:rsidR="003739E4" w:rsidRDefault="00820B4D" w:rsidP="00820B4D">
      <w:pPr>
        <w:pStyle w:val="a3"/>
        <w:spacing w:beforeAutospacing="0" w:after="0" w:afterAutospacing="0"/>
        <w:ind w:firstLine="709"/>
        <w:jc w:val="both"/>
        <w:rPr>
          <w:b/>
        </w:rPr>
      </w:pPr>
      <w:r>
        <w:rPr>
          <w:b/>
        </w:rPr>
        <w:t>У игр с детьми 2 — 3 лет могут быть следующие цели:</w:t>
      </w:r>
    </w:p>
    <w:p w:rsidR="003739E4" w:rsidRDefault="00820B4D" w:rsidP="00820B4D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Воспитание личностных качеств. В ребенка в раннем детстве понятия о добре и зле, плохом и хорошем только закладываются. </w:t>
      </w:r>
      <w:proofErr w:type="gramStart"/>
      <w:r>
        <w:rPr>
          <w:rFonts w:ascii="Times New Roman" w:hAnsi="Times New Roman"/>
          <w:sz w:val="24"/>
        </w:rPr>
        <w:t>И только в форме игры, ненавязчиво, ему можно объяснить, почему нужно</w:t>
      </w:r>
      <w:r>
        <w:rPr>
          <w:rFonts w:ascii="Times New Roman" w:hAnsi="Times New Roman"/>
          <w:sz w:val="24"/>
        </w:rPr>
        <w:t xml:space="preserve"> быть доброжелательным, вежливым, скромным, трудолюбивым, ответственным, так далее, и нельзя быть грубым, жадным, эгоистичным, так далее.</w:t>
      </w:r>
      <w:proofErr w:type="gramEnd"/>
    </w:p>
    <w:p w:rsidR="003739E4" w:rsidRDefault="00820B4D" w:rsidP="00820B4D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Социализация. Уже в два-три года в процессе игры ребенок начинает взаимодействовать </w:t>
      </w:r>
      <w:proofErr w:type="gramStart"/>
      <w:r>
        <w:rPr>
          <w:rFonts w:ascii="Times New Roman" w:hAnsi="Times New Roman"/>
          <w:sz w:val="24"/>
        </w:rPr>
        <w:t>со</w:t>
      </w:r>
      <w:proofErr w:type="gramEnd"/>
      <w:r>
        <w:rPr>
          <w:rFonts w:ascii="Times New Roman" w:hAnsi="Times New Roman"/>
          <w:sz w:val="24"/>
        </w:rPr>
        <w:t xml:space="preserve"> взрослыми и другими детьми. Игр</w:t>
      </w:r>
      <w:r>
        <w:rPr>
          <w:rFonts w:ascii="Times New Roman" w:hAnsi="Times New Roman"/>
          <w:sz w:val="24"/>
        </w:rPr>
        <w:t>ая, он учится общаться, дружить, договариваться, отстаивать свое мнение, находить выходы из различных спорных ситуаций.</w:t>
      </w:r>
    </w:p>
    <w:p w:rsidR="003739E4" w:rsidRDefault="00820B4D" w:rsidP="00820B4D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Формирование самооценки. Успехи в игре радуют ребенка, вселяют в него уверенность в собственных силах, повышают самооценку.</w:t>
      </w:r>
    </w:p>
    <w:p w:rsidR="003739E4" w:rsidRDefault="00820B4D" w:rsidP="00820B4D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Физическое р</w:t>
      </w:r>
      <w:r>
        <w:rPr>
          <w:rFonts w:ascii="Times New Roman" w:hAnsi="Times New Roman"/>
          <w:sz w:val="24"/>
        </w:rPr>
        <w:t>азвитие. Подвижные игры для малышей в раннем детстве способствуют укреплению у них навыков ходьбы, бега, учат их манипулировать с различными предметами, применять их по назначению, делаю их крепкими, выносливыми, способствуют формированию сильного иммуните</w:t>
      </w:r>
      <w:r>
        <w:rPr>
          <w:rFonts w:ascii="Times New Roman" w:hAnsi="Times New Roman"/>
          <w:sz w:val="24"/>
        </w:rPr>
        <w:t>та.</w:t>
      </w:r>
    </w:p>
    <w:p w:rsidR="003739E4" w:rsidRDefault="00820B4D" w:rsidP="00820B4D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 xml:space="preserve">Тренировка мелкой моторики. У ребенка 2 — 3 лет активно развивается устная речь. Любые игры с мягкими </w:t>
      </w:r>
      <w:proofErr w:type="spellStart"/>
      <w:r>
        <w:rPr>
          <w:rFonts w:ascii="Times New Roman" w:hAnsi="Times New Roman"/>
          <w:sz w:val="24"/>
        </w:rPr>
        <w:t>пазлами</w:t>
      </w:r>
      <w:proofErr w:type="spellEnd"/>
      <w:r>
        <w:rPr>
          <w:rFonts w:ascii="Times New Roman" w:hAnsi="Times New Roman"/>
          <w:sz w:val="24"/>
        </w:rPr>
        <w:t xml:space="preserve">, кубиками, </w:t>
      </w:r>
      <w:r>
        <w:rPr>
          <w:rFonts w:ascii="Times New Roman" w:hAnsi="Times New Roman"/>
          <w:sz w:val="24"/>
        </w:rPr>
        <w:t>конструкторами, мозаиками, прочее, во время которых малыш манипулирует с небольшими предметами, способствуют усовершенст</w:t>
      </w:r>
      <w:r>
        <w:rPr>
          <w:rFonts w:ascii="Times New Roman" w:hAnsi="Times New Roman"/>
          <w:sz w:val="24"/>
        </w:rPr>
        <w:t>вованию умения говорить.</w:t>
      </w:r>
    </w:p>
    <w:p w:rsidR="003739E4" w:rsidRDefault="00820B4D" w:rsidP="00820B4D">
      <w:pPr>
        <w:numPr>
          <w:ilvl w:val="0"/>
          <w:numId w:val="1"/>
        </w:num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Развитие различных психологических процессов: памяти, фантазии, восприятия, внимания, образного и логического мышления.</w:t>
      </w:r>
    </w:p>
    <w:p w:rsidR="003739E4" w:rsidRDefault="003739E4" w:rsidP="00820B4D">
      <w:pPr>
        <w:spacing w:after="0" w:line="240" w:lineRule="auto"/>
        <w:ind w:left="360" w:firstLine="709"/>
        <w:jc w:val="both"/>
        <w:rPr>
          <w:rFonts w:ascii="Times New Roman" w:hAnsi="Times New Roman"/>
          <w:sz w:val="24"/>
        </w:rPr>
      </w:pPr>
    </w:p>
    <w:p w:rsidR="003739E4" w:rsidRDefault="00820B4D" w:rsidP="00820B4D">
      <w:pPr>
        <w:spacing w:after="0" w:line="240" w:lineRule="auto"/>
        <w:ind w:left="360"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ВАЖНО: Для организации игр с малышами 2 — 3 лет дома или в детском саду обязательно нужен инвентарь. </w:t>
      </w:r>
      <w:proofErr w:type="gramStart"/>
      <w:r>
        <w:rPr>
          <w:rFonts w:ascii="Times New Roman" w:hAnsi="Times New Roman"/>
          <w:sz w:val="24"/>
        </w:rPr>
        <w:t xml:space="preserve">Это игрушки или предметы-заместители: игрушки и наборы для сюжетно-ролевых игр, куклы, фигурки, солдатики, модели, развивающие игрушки (мозаики, </w:t>
      </w:r>
      <w:proofErr w:type="spellStart"/>
      <w:r>
        <w:rPr>
          <w:rFonts w:ascii="Times New Roman" w:hAnsi="Times New Roman"/>
          <w:sz w:val="24"/>
        </w:rPr>
        <w:t>пазлы</w:t>
      </w:r>
      <w:proofErr w:type="spellEnd"/>
      <w:r>
        <w:rPr>
          <w:rFonts w:ascii="Times New Roman" w:hAnsi="Times New Roman"/>
          <w:sz w:val="24"/>
        </w:rPr>
        <w:t>, кон</w:t>
      </w:r>
      <w:r>
        <w:rPr>
          <w:rFonts w:ascii="Times New Roman" w:hAnsi="Times New Roman"/>
          <w:sz w:val="24"/>
        </w:rPr>
        <w:t>структоры, кубики, головоломки), настольные игры (лото, карточки, домино), игрушки для улицы, спортивный инвентарь, электронные и интерактивные игрушки, прочее.</w:t>
      </w:r>
      <w:proofErr w:type="gramEnd"/>
    </w:p>
    <w:sectPr w:rsidR="003739E4" w:rsidSect="003739E4">
      <w:pgSz w:w="11906" w:h="16838"/>
      <w:pgMar w:top="426" w:right="707" w:bottom="709" w:left="1701" w:header="708" w:footer="708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87C69"/>
    <w:multiLevelType w:val="multilevel"/>
    <w:tmpl w:val="7A1AAA4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39E4"/>
    <w:rsid w:val="003739E4"/>
    <w:rsid w:val="00820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16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3739E4"/>
  </w:style>
  <w:style w:type="paragraph" w:styleId="10">
    <w:name w:val="heading 1"/>
    <w:basedOn w:val="a"/>
    <w:link w:val="11"/>
    <w:uiPriority w:val="9"/>
    <w:qFormat/>
    <w:rsid w:val="003739E4"/>
    <w:pPr>
      <w:spacing w:beforeAutospacing="1" w:afterAutospacing="1" w:line="240" w:lineRule="auto"/>
      <w:outlineLvl w:val="0"/>
    </w:pPr>
    <w:rPr>
      <w:rFonts w:ascii="Times New Roman" w:hAnsi="Times New Roman"/>
      <w:b/>
      <w:sz w:val="48"/>
    </w:rPr>
  </w:style>
  <w:style w:type="paragraph" w:styleId="2">
    <w:name w:val="heading 2"/>
    <w:basedOn w:val="a"/>
    <w:next w:val="a"/>
    <w:link w:val="20"/>
    <w:uiPriority w:val="9"/>
    <w:qFormat/>
    <w:rsid w:val="003739E4"/>
    <w:pPr>
      <w:keepNext/>
      <w:keepLines/>
      <w:spacing w:before="40" w:after="0"/>
      <w:outlineLvl w:val="1"/>
    </w:pPr>
    <w:rPr>
      <w:rFonts w:asciiTheme="majorHAnsi" w:hAnsiTheme="majorHAnsi"/>
      <w:color w:val="2E74B5" w:themeColor="accent1" w:themeShade="BF"/>
      <w:sz w:val="26"/>
    </w:rPr>
  </w:style>
  <w:style w:type="paragraph" w:styleId="3">
    <w:name w:val="heading 3"/>
    <w:next w:val="a"/>
    <w:link w:val="30"/>
    <w:uiPriority w:val="9"/>
    <w:qFormat/>
    <w:rsid w:val="003739E4"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3739E4"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3739E4"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3739E4"/>
  </w:style>
  <w:style w:type="paragraph" w:styleId="21">
    <w:name w:val="toc 2"/>
    <w:next w:val="a"/>
    <w:link w:val="22"/>
    <w:uiPriority w:val="39"/>
    <w:rsid w:val="003739E4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3739E4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3739E4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3739E4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3739E4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3739E4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3739E4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3739E4"/>
    <w:rPr>
      <w:rFonts w:ascii="XO Thames" w:hAnsi="XO Thames"/>
      <w:sz w:val="28"/>
    </w:rPr>
  </w:style>
  <w:style w:type="paragraph" w:styleId="a3">
    <w:name w:val="Normal (Web)"/>
    <w:basedOn w:val="a"/>
    <w:link w:val="a4"/>
    <w:rsid w:val="003739E4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a4">
    <w:name w:val="Обычный (веб) Знак"/>
    <w:basedOn w:val="1"/>
    <w:link w:val="a3"/>
    <w:rsid w:val="003739E4"/>
    <w:rPr>
      <w:rFonts w:ascii="Times New Roman" w:hAnsi="Times New Roman"/>
      <w:sz w:val="24"/>
    </w:rPr>
  </w:style>
  <w:style w:type="character" w:customStyle="1" w:styleId="30">
    <w:name w:val="Заголовок 3 Знак"/>
    <w:link w:val="3"/>
    <w:rsid w:val="003739E4"/>
    <w:rPr>
      <w:rFonts w:ascii="XO Thames" w:hAnsi="XO Thames"/>
      <w:b/>
      <w:sz w:val="26"/>
    </w:rPr>
  </w:style>
  <w:style w:type="paragraph" w:styleId="a5">
    <w:name w:val="Balloon Text"/>
    <w:basedOn w:val="a"/>
    <w:link w:val="a6"/>
    <w:rsid w:val="003739E4"/>
    <w:pPr>
      <w:spacing w:after="0" w:line="240" w:lineRule="auto"/>
    </w:pPr>
    <w:rPr>
      <w:rFonts w:ascii="Segoe UI" w:hAnsi="Segoe UI"/>
      <w:sz w:val="18"/>
    </w:rPr>
  </w:style>
  <w:style w:type="character" w:customStyle="1" w:styleId="a6">
    <w:name w:val="Текст выноски Знак"/>
    <w:basedOn w:val="1"/>
    <w:link w:val="a5"/>
    <w:rsid w:val="003739E4"/>
    <w:rPr>
      <w:rFonts w:ascii="Segoe UI" w:hAnsi="Segoe UI"/>
      <w:sz w:val="18"/>
    </w:rPr>
  </w:style>
  <w:style w:type="paragraph" w:customStyle="1" w:styleId="12">
    <w:name w:val="Основной шрифт абзаца1"/>
    <w:link w:val="w16158"/>
    <w:rsid w:val="003739E4"/>
  </w:style>
  <w:style w:type="paragraph" w:customStyle="1" w:styleId="w16158">
    <w:name w:val="w16158"/>
    <w:basedOn w:val="a"/>
    <w:link w:val="w161580"/>
    <w:rsid w:val="003739E4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w161580">
    <w:name w:val="w16158"/>
    <w:basedOn w:val="1"/>
    <w:link w:val="w16158"/>
    <w:rsid w:val="003739E4"/>
    <w:rPr>
      <w:rFonts w:ascii="Times New Roman" w:hAnsi="Times New Roman"/>
      <w:sz w:val="24"/>
    </w:rPr>
  </w:style>
  <w:style w:type="paragraph" w:styleId="31">
    <w:name w:val="toc 3"/>
    <w:next w:val="a"/>
    <w:link w:val="32"/>
    <w:uiPriority w:val="39"/>
    <w:rsid w:val="003739E4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3739E4"/>
    <w:rPr>
      <w:rFonts w:ascii="XO Thames" w:hAnsi="XO Thames"/>
      <w:sz w:val="28"/>
    </w:rPr>
  </w:style>
  <w:style w:type="character" w:customStyle="1" w:styleId="50">
    <w:name w:val="Заголовок 5 Знак"/>
    <w:link w:val="5"/>
    <w:rsid w:val="003739E4"/>
    <w:rPr>
      <w:rFonts w:ascii="XO Thames" w:hAnsi="XO Thames"/>
      <w:b/>
      <w:sz w:val="22"/>
    </w:rPr>
  </w:style>
  <w:style w:type="character" w:customStyle="1" w:styleId="11">
    <w:name w:val="Заголовок 1 Знак"/>
    <w:basedOn w:val="1"/>
    <w:link w:val="10"/>
    <w:rsid w:val="003739E4"/>
    <w:rPr>
      <w:rFonts w:ascii="Times New Roman" w:hAnsi="Times New Roman"/>
      <w:b/>
      <w:sz w:val="48"/>
    </w:rPr>
  </w:style>
  <w:style w:type="paragraph" w:customStyle="1" w:styleId="13">
    <w:name w:val="Гиперссылка1"/>
    <w:basedOn w:val="12"/>
    <w:link w:val="a7"/>
    <w:rsid w:val="003739E4"/>
    <w:rPr>
      <w:color w:val="0000FF"/>
      <w:u w:val="single"/>
    </w:rPr>
  </w:style>
  <w:style w:type="character" w:styleId="a7">
    <w:name w:val="Hyperlink"/>
    <w:basedOn w:val="a0"/>
    <w:link w:val="13"/>
    <w:rsid w:val="003739E4"/>
    <w:rPr>
      <w:color w:val="0000FF"/>
      <w:u w:val="single"/>
    </w:rPr>
  </w:style>
  <w:style w:type="paragraph" w:customStyle="1" w:styleId="Footnote">
    <w:name w:val="Footnote"/>
    <w:link w:val="Footnote0"/>
    <w:rsid w:val="003739E4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sid w:val="003739E4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3739E4"/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3739E4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3739E4"/>
    <w:pPr>
      <w:spacing w:line="240" w:lineRule="auto"/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3739E4"/>
    <w:rPr>
      <w:rFonts w:ascii="XO Thames" w:hAnsi="XO Thames"/>
      <w:sz w:val="20"/>
    </w:rPr>
  </w:style>
  <w:style w:type="paragraph" w:customStyle="1" w:styleId="16">
    <w:name w:val="Строгий1"/>
    <w:basedOn w:val="12"/>
    <w:link w:val="a8"/>
    <w:rsid w:val="003739E4"/>
    <w:rPr>
      <w:b/>
    </w:rPr>
  </w:style>
  <w:style w:type="character" w:styleId="a8">
    <w:name w:val="Strong"/>
    <w:basedOn w:val="a0"/>
    <w:link w:val="16"/>
    <w:rsid w:val="003739E4"/>
    <w:rPr>
      <w:b/>
    </w:rPr>
  </w:style>
  <w:style w:type="paragraph" w:styleId="9">
    <w:name w:val="toc 9"/>
    <w:next w:val="a"/>
    <w:link w:val="90"/>
    <w:uiPriority w:val="39"/>
    <w:rsid w:val="003739E4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3739E4"/>
    <w:rPr>
      <w:rFonts w:ascii="XO Thames" w:hAnsi="XO Thames"/>
      <w:sz w:val="28"/>
    </w:rPr>
  </w:style>
  <w:style w:type="paragraph" w:styleId="8">
    <w:name w:val="toc 8"/>
    <w:next w:val="a"/>
    <w:link w:val="80"/>
    <w:uiPriority w:val="39"/>
    <w:rsid w:val="003739E4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3739E4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rsid w:val="003739E4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3739E4"/>
    <w:rPr>
      <w:rFonts w:ascii="XO Thames" w:hAnsi="XO Thames"/>
      <w:sz w:val="28"/>
    </w:rPr>
  </w:style>
  <w:style w:type="paragraph" w:styleId="a9">
    <w:name w:val="Subtitle"/>
    <w:next w:val="a"/>
    <w:link w:val="aa"/>
    <w:uiPriority w:val="11"/>
    <w:qFormat/>
    <w:rsid w:val="003739E4"/>
    <w:pPr>
      <w:jc w:val="both"/>
    </w:pPr>
    <w:rPr>
      <w:rFonts w:ascii="XO Thames" w:hAnsi="XO Thames"/>
      <w:i/>
      <w:sz w:val="24"/>
    </w:rPr>
  </w:style>
  <w:style w:type="character" w:customStyle="1" w:styleId="aa">
    <w:name w:val="Подзаголовок Знак"/>
    <w:link w:val="a9"/>
    <w:rsid w:val="003739E4"/>
    <w:rPr>
      <w:rFonts w:ascii="XO Thames" w:hAnsi="XO Thames"/>
      <w:i/>
      <w:sz w:val="24"/>
    </w:rPr>
  </w:style>
  <w:style w:type="paragraph" w:styleId="ab">
    <w:name w:val="Title"/>
    <w:next w:val="a"/>
    <w:link w:val="ac"/>
    <w:uiPriority w:val="10"/>
    <w:qFormat/>
    <w:rsid w:val="003739E4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c">
    <w:name w:val="Название Знак"/>
    <w:link w:val="ab"/>
    <w:rsid w:val="003739E4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3739E4"/>
    <w:rPr>
      <w:rFonts w:ascii="XO Thames" w:hAnsi="XO Thames"/>
      <w:b/>
      <w:sz w:val="24"/>
    </w:rPr>
  </w:style>
  <w:style w:type="character" w:customStyle="1" w:styleId="20">
    <w:name w:val="Заголовок 2 Знак"/>
    <w:basedOn w:val="1"/>
    <w:link w:val="2"/>
    <w:rsid w:val="003739E4"/>
    <w:rPr>
      <w:rFonts w:asciiTheme="majorHAnsi" w:hAnsiTheme="majorHAnsi"/>
      <w:color w:val="2E74B5" w:themeColor="accent1" w:themeShade="BF"/>
      <w:sz w:val="2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microsoft.com/office/2007/relationships/stylesWithEffects" Target="stylesWithEffects.xm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</a:gradFill>
      </a:fillStyleLst>
      <a:lnStyleLst>
        <a:ln w="6350">
          <a:solidFill>
            <a:schemeClr val="phClr"/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846</Words>
  <Characters>4823</Characters>
  <Application>Microsoft Office Word</Application>
  <DocSecurity>0</DocSecurity>
  <Lines>40</Lines>
  <Paragraphs>11</Paragraphs>
  <ScaleCrop>false</ScaleCrop>
  <Company/>
  <LinksUpToDate>false</LinksUpToDate>
  <CharactersWithSpaces>5658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</cp:lastModifiedBy>
  <cp:revision>3</cp:revision>
  <dcterms:created xsi:type="dcterms:W3CDTF">2024-11-25T06:14:00Z</dcterms:created>
  <dcterms:modified xsi:type="dcterms:W3CDTF">2024-11-25T06:16:00Z</dcterms:modified>
</cp:coreProperties>
</file>